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24E" w:rsidRPr="00CB0426" w:rsidRDefault="00427FFE" w:rsidP="00CB0426">
      <w:pPr>
        <w:jc w:val="center"/>
        <w:rPr>
          <w:sz w:val="28"/>
          <w:szCs w:val="28"/>
        </w:rPr>
      </w:pPr>
      <w:r w:rsidRPr="00CB0426">
        <w:rPr>
          <w:sz w:val="28"/>
          <w:szCs w:val="28"/>
        </w:rPr>
        <w:t>ONLINE – PRESSEGESPRÄCH</w:t>
      </w:r>
      <w:r w:rsidR="00CB0426">
        <w:rPr>
          <w:sz w:val="28"/>
          <w:szCs w:val="28"/>
        </w:rPr>
        <w:t xml:space="preserve"> am Freitag, 18.12.2020, 11 Uhr</w:t>
      </w:r>
      <w:r w:rsidRPr="00CB0426">
        <w:rPr>
          <w:sz w:val="28"/>
          <w:szCs w:val="28"/>
        </w:rPr>
        <w:t xml:space="preserve">: </w:t>
      </w:r>
      <w:r w:rsidR="00CB0426">
        <w:rPr>
          <w:sz w:val="28"/>
          <w:szCs w:val="28"/>
        </w:rPr>
        <w:br/>
      </w:r>
      <w:r w:rsidR="00111C77">
        <w:rPr>
          <w:sz w:val="28"/>
          <w:szCs w:val="28"/>
        </w:rPr>
        <w:t>„Wahrnehmungsfalle ‚Fume Events‘</w:t>
      </w:r>
      <w:r w:rsidR="00CF6A94">
        <w:rPr>
          <w:sz w:val="28"/>
          <w:szCs w:val="28"/>
        </w:rPr>
        <w:t>:</w:t>
      </w:r>
      <w:r w:rsidR="00CF6A94">
        <w:rPr>
          <w:sz w:val="28"/>
          <w:szCs w:val="28"/>
        </w:rPr>
        <w:br/>
      </w:r>
      <w:r w:rsidRPr="00CB0426">
        <w:rPr>
          <w:sz w:val="28"/>
          <w:szCs w:val="28"/>
        </w:rPr>
        <w:t>Risiko für die Sicherheit im Luftverkehr</w:t>
      </w:r>
      <w:r w:rsidR="00B15396">
        <w:rPr>
          <w:sz w:val="28"/>
          <w:szCs w:val="28"/>
        </w:rPr>
        <w:t xml:space="preserve"> und die Crew</w:t>
      </w:r>
    </w:p>
    <w:p w:rsidR="00443C13" w:rsidRDefault="00443C13"/>
    <w:p w:rsidR="00525E05" w:rsidRDefault="00525E05" w:rsidP="00525E05">
      <w:pPr>
        <w:rPr>
          <w:rFonts w:cstheme="minorHAnsi"/>
        </w:rPr>
      </w:pPr>
      <w:r w:rsidRPr="00BB522B">
        <w:rPr>
          <w:rFonts w:cstheme="minorHAnsi"/>
        </w:rPr>
        <w:t xml:space="preserve">Vorfälle mit kontaminierter Kabinenluft, sog. Fume Events oder besser: </w:t>
      </w:r>
      <w:proofErr w:type="spellStart"/>
      <w:r w:rsidRPr="00BB522B">
        <w:rPr>
          <w:rFonts w:cstheme="minorHAnsi"/>
        </w:rPr>
        <w:t>Cabin</w:t>
      </w:r>
      <w:proofErr w:type="spellEnd"/>
      <w:r w:rsidRPr="00BB522B">
        <w:rPr>
          <w:rFonts w:cstheme="minorHAnsi"/>
        </w:rPr>
        <w:t xml:space="preserve"> Air </w:t>
      </w:r>
      <w:proofErr w:type="spellStart"/>
      <w:r w:rsidRPr="00BB522B">
        <w:rPr>
          <w:rFonts w:cstheme="minorHAnsi"/>
        </w:rPr>
        <w:t>Contamination</w:t>
      </w:r>
      <w:proofErr w:type="spellEnd"/>
      <w:r w:rsidRPr="00BB522B">
        <w:rPr>
          <w:rFonts w:cstheme="minorHAnsi"/>
        </w:rPr>
        <w:t xml:space="preserve"> Events, kommen nicht häufig vor, aber regelmäßig. Laut einer Schätzung des British </w:t>
      </w:r>
      <w:proofErr w:type="spellStart"/>
      <w:r w:rsidRPr="00774BB6">
        <w:rPr>
          <w:rFonts w:cstheme="minorHAnsi"/>
          <w:i/>
        </w:rPr>
        <w:t>Committee</w:t>
      </w:r>
      <w:proofErr w:type="spellEnd"/>
      <w:r w:rsidRPr="00774BB6">
        <w:rPr>
          <w:rFonts w:cstheme="minorHAnsi"/>
          <w:i/>
        </w:rPr>
        <w:t xml:space="preserve"> </w:t>
      </w:r>
      <w:r w:rsidRPr="000D10AF">
        <w:rPr>
          <w:rFonts w:cstheme="minorHAnsi"/>
          <w:i/>
        </w:rPr>
        <w:t>on</w:t>
      </w:r>
      <w:r w:rsidRPr="00774BB6">
        <w:rPr>
          <w:rFonts w:cstheme="minorHAnsi"/>
        </w:rPr>
        <w:t xml:space="preserve"> </w:t>
      </w:r>
      <w:proofErr w:type="spellStart"/>
      <w:r w:rsidRPr="00774BB6">
        <w:rPr>
          <w:rFonts w:cstheme="minorHAnsi"/>
        </w:rPr>
        <w:t>Toxicity</w:t>
      </w:r>
      <w:proofErr w:type="spellEnd"/>
      <w:r w:rsidRPr="00774BB6">
        <w:rPr>
          <w:rFonts w:cstheme="minorHAnsi"/>
        </w:rPr>
        <w:t xml:space="preserve"> </w:t>
      </w:r>
      <w:r>
        <w:rPr>
          <w:rFonts w:cstheme="minorHAnsi"/>
        </w:rPr>
        <w:t>(</w:t>
      </w:r>
      <w:r w:rsidR="00447006">
        <w:rPr>
          <w:rFonts w:cstheme="minorHAnsi"/>
        </w:rPr>
        <w:t xml:space="preserve">COT </w:t>
      </w:r>
      <w:r>
        <w:rPr>
          <w:rFonts w:cstheme="minorHAnsi"/>
        </w:rPr>
        <w:t>2007)</w:t>
      </w:r>
      <w:r w:rsidR="004A66AF">
        <w:rPr>
          <w:rFonts w:cstheme="minorHAnsi"/>
        </w:rPr>
        <w:t xml:space="preserve">: </w:t>
      </w:r>
      <w:r w:rsidRPr="00BB522B">
        <w:rPr>
          <w:rFonts w:cstheme="minorHAnsi"/>
        </w:rPr>
        <w:t xml:space="preserve">1 </w:t>
      </w:r>
      <w:r>
        <w:rPr>
          <w:rFonts w:cstheme="minorHAnsi"/>
        </w:rPr>
        <w:t>Ereignis auf 2.000 Flüge</w:t>
      </w:r>
      <w:r w:rsidRPr="00BB522B">
        <w:rPr>
          <w:rFonts w:cstheme="minorHAnsi"/>
        </w:rPr>
        <w:t xml:space="preserve"> – eine Zahl, die auch die Deutsche Lufthansa konzediert hat. Technische Info</w:t>
      </w:r>
      <w:r>
        <w:rPr>
          <w:rFonts w:cstheme="minorHAnsi"/>
        </w:rPr>
        <w:t xml:space="preserve">s </w:t>
      </w:r>
      <w:r w:rsidRPr="00BB522B">
        <w:rPr>
          <w:rFonts w:cstheme="minorHAnsi"/>
        </w:rPr>
        <w:t xml:space="preserve">zu diesem Problem der </w:t>
      </w:r>
      <w:proofErr w:type="spellStart"/>
      <w:r w:rsidRPr="00BB522B">
        <w:rPr>
          <w:rFonts w:cstheme="minorHAnsi"/>
        </w:rPr>
        <w:t>Zapfluft</w:t>
      </w:r>
      <w:proofErr w:type="spellEnd"/>
      <w:r w:rsidRPr="00BB522B">
        <w:rPr>
          <w:rFonts w:cstheme="minorHAnsi"/>
        </w:rPr>
        <w:t xml:space="preserve"> </w:t>
      </w:r>
      <w:r>
        <w:rPr>
          <w:rFonts w:cstheme="minorHAnsi"/>
        </w:rPr>
        <w:t xml:space="preserve">aus den Triebwerken </w:t>
      </w:r>
      <w:r w:rsidRPr="00BB522B">
        <w:rPr>
          <w:rFonts w:cstheme="minorHAnsi"/>
        </w:rPr>
        <w:t>finde</w:t>
      </w:r>
      <w:r>
        <w:rPr>
          <w:rFonts w:cstheme="minorHAnsi"/>
        </w:rPr>
        <w:t>n sich bei Prof. Dr.-Ing. D.</w:t>
      </w:r>
      <w:r w:rsidRPr="00BB522B">
        <w:rPr>
          <w:rFonts w:cstheme="minorHAnsi"/>
        </w:rPr>
        <w:t xml:space="preserve"> SCHOLZ  (</w:t>
      </w:r>
      <w:hyperlink r:id="rId4" w:history="1">
        <w:r w:rsidRPr="00BB522B">
          <w:rPr>
            <w:rStyle w:val="Hyperlink"/>
            <w:rFonts w:cstheme="minorHAnsi"/>
          </w:rPr>
          <w:t>http://cabinair.profscholz.de/</w:t>
        </w:r>
      </w:hyperlink>
      <w:r w:rsidR="0099573C">
        <w:rPr>
          <w:rFonts w:cstheme="minorHAnsi"/>
        </w:rPr>
        <w:t xml:space="preserve">) und </w:t>
      </w:r>
      <w:hyperlink r:id="rId5" w:history="1">
        <w:r w:rsidR="0099573C" w:rsidRPr="00943B94">
          <w:rPr>
            <w:rStyle w:val="Hyperlink"/>
            <w:rFonts w:cstheme="minorHAnsi"/>
          </w:rPr>
          <w:t>www.ansTageslicht.de/ueberdenwolken</w:t>
        </w:r>
      </w:hyperlink>
      <w:r>
        <w:rPr>
          <w:rFonts w:cstheme="minorHAnsi"/>
        </w:rPr>
        <w:t xml:space="preserve"> (Prof. Dr. J.</w:t>
      </w:r>
      <w:r w:rsidRPr="00BB522B">
        <w:rPr>
          <w:rFonts w:cstheme="minorHAnsi"/>
        </w:rPr>
        <w:t xml:space="preserve"> LUDWIG</w:t>
      </w:r>
      <w:r>
        <w:rPr>
          <w:rFonts w:cstheme="minorHAnsi"/>
        </w:rPr>
        <w:t>), beide Hochschule für Angewandte Wissenschaften (</w:t>
      </w:r>
      <w:r w:rsidRPr="00BB522B">
        <w:rPr>
          <w:rFonts w:cstheme="minorHAnsi"/>
        </w:rPr>
        <w:t>HAW</w:t>
      </w:r>
      <w:r>
        <w:rPr>
          <w:rFonts w:cstheme="minorHAnsi"/>
        </w:rPr>
        <w:t>), Hamburg</w:t>
      </w:r>
      <w:r w:rsidRPr="00BB522B">
        <w:rPr>
          <w:rFonts w:cstheme="minorHAnsi"/>
        </w:rPr>
        <w:t xml:space="preserve">. </w:t>
      </w:r>
    </w:p>
    <w:p w:rsidR="00525E05" w:rsidRDefault="00525E05" w:rsidP="00525E05">
      <w:pPr>
        <w:rPr>
          <w:rFonts w:cstheme="minorHAnsi"/>
        </w:rPr>
      </w:pPr>
      <w:r>
        <w:rPr>
          <w:rFonts w:cstheme="minorHAnsi"/>
        </w:rPr>
        <w:t>Die Folge sind zwei Probleme</w:t>
      </w:r>
      <w:r w:rsidR="004A66AF">
        <w:rPr>
          <w:rFonts w:cstheme="minorHAnsi"/>
        </w:rPr>
        <w:t>, weil d</w:t>
      </w:r>
      <w:r>
        <w:rPr>
          <w:rFonts w:cstheme="minorHAnsi"/>
        </w:rPr>
        <w:t xml:space="preserve">ie </w:t>
      </w:r>
      <w:proofErr w:type="spellStart"/>
      <w:r>
        <w:rPr>
          <w:rFonts w:cstheme="minorHAnsi"/>
        </w:rPr>
        <w:t>pyrolosierten</w:t>
      </w:r>
      <w:proofErr w:type="spellEnd"/>
      <w:r>
        <w:rPr>
          <w:rFonts w:cstheme="minorHAnsi"/>
        </w:rPr>
        <w:t xml:space="preserve"> Stoffe, die dabei über die Klimaanlage in das Flugzeug gelangen – laut der „AVOIL“-Studie der EASA (2017) über 127 an der Zahl – zum größten T</w:t>
      </w:r>
      <w:r w:rsidR="00A12B41">
        <w:rPr>
          <w:rFonts w:cstheme="minorHAnsi"/>
        </w:rPr>
        <w:t>eil toxisch</w:t>
      </w:r>
      <w:r w:rsidR="004A66AF">
        <w:rPr>
          <w:rFonts w:cstheme="minorHAnsi"/>
        </w:rPr>
        <w:t xml:space="preserve"> sind</w:t>
      </w:r>
      <w:r w:rsidR="00A12B41">
        <w:rPr>
          <w:rFonts w:cstheme="minorHAnsi"/>
        </w:rPr>
        <w:t>, insbesondere Substanzen</w:t>
      </w:r>
      <w:r>
        <w:rPr>
          <w:rFonts w:cstheme="minorHAnsi"/>
        </w:rPr>
        <w:t xml:space="preserve"> wie </w:t>
      </w:r>
      <w:proofErr w:type="spellStart"/>
      <w:r>
        <w:rPr>
          <w:rFonts w:cstheme="minorHAnsi"/>
        </w:rPr>
        <w:t>Tricresylphosphat</w:t>
      </w:r>
      <w:proofErr w:type="spellEnd"/>
      <w:r>
        <w:rPr>
          <w:rFonts w:cstheme="minorHAnsi"/>
        </w:rPr>
        <w:t xml:space="preserve">, </w:t>
      </w:r>
      <w:proofErr w:type="spellStart"/>
      <w:r>
        <w:rPr>
          <w:rFonts w:cstheme="minorHAnsi"/>
        </w:rPr>
        <w:t>Tributylphosphat</w:t>
      </w:r>
      <w:proofErr w:type="spellEnd"/>
      <w:r>
        <w:rPr>
          <w:rFonts w:cstheme="minorHAnsi"/>
        </w:rPr>
        <w:t xml:space="preserve"> u.a.</w:t>
      </w:r>
    </w:p>
    <w:p w:rsidR="00525E05" w:rsidRDefault="00525E05" w:rsidP="00525E05">
      <w:pPr>
        <w:rPr>
          <w:rFonts w:cstheme="minorHAnsi"/>
        </w:rPr>
      </w:pPr>
      <w:r>
        <w:rPr>
          <w:rFonts w:cstheme="minorHAnsi"/>
        </w:rPr>
        <w:t xml:space="preserve">Problem 1: Fume Events </w:t>
      </w:r>
      <w:r w:rsidRPr="00BB522B">
        <w:rPr>
          <w:rFonts w:cstheme="minorHAnsi"/>
        </w:rPr>
        <w:t xml:space="preserve">können </w:t>
      </w:r>
      <w:r>
        <w:rPr>
          <w:rFonts w:cstheme="minorHAnsi"/>
        </w:rPr>
        <w:t xml:space="preserve">a) </w:t>
      </w:r>
      <w:r w:rsidRPr="00BB522B">
        <w:rPr>
          <w:rFonts w:cstheme="minorHAnsi"/>
        </w:rPr>
        <w:t>akut</w:t>
      </w:r>
      <w:r w:rsidR="004A66AF">
        <w:rPr>
          <w:rFonts w:cstheme="minorHAnsi"/>
        </w:rPr>
        <w:t xml:space="preserve"> - </w:t>
      </w:r>
      <w:r w:rsidR="00A12B41">
        <w:rPr>
          <w:rFonts w:cstheme="minorHAnsi"/>
        </w:rPr>
        <w:t>also auf der Stelle</w:t>
      </w:r>
      <w:r>
        <w:rPr>
          <w:rFonts w:cstheme="minorHAnsi"/>
        </w:rPr>
        <w:t xml:space="preserve"> </w:t>
      </w:r>
      <w:r w:rsidR="004A66AF">
        <w:rPr>
          <w:rFonts w:cstheme="minorHAnsi"/>
        </w:rPr>
        <w:t>ein</w:t>
      </w:r>
      <w:r>
        <w:rPr>
          <w:rFonts w:cstheme="minorHAnsi"/>
        </w:rPr>
        <w:t xml:space="preserve">tretende </w:t>
      </w:r>
      <w:r w:rsidR="004A66AF">
        <w:rPr>
          <w:rFonts w:cstheme="minorHAnsi"/>
        </w:rPr>
        <w:t>- B</w:t>
      </w:r>
      <w:r w:rsidRPr="00BB522B">
        <w:rPr>
          <w:rFonts w:cstheme="minorHAnsi"/>
        </w:rPr>
        <w:t>eeinträchtigungen</w:t>
      </w:r>
      <w:r>
        <w:rPr>
          <w:rFonts w:cstheme="minorHAnsi"/>
        </w:rPr>
        <w:t xml:space="preserve"> auslösen</w:t>
      </w:r>
      <w:r w:rsidR="00F1680B">
        <w:rPr>
          <w:rFonts w:cstheme="minorHAnsi"/>
        </w:rPr>
        <w:t xml:space="preserve"> („</w:t>
      </w:r>
      <w:proofErr w:type="spellStart"/>
      <w:r w:rsidR="00F1680B">
        <w:rPr>
          <w:rFonts w:cstheme="minorHAnsi"/>
        </w:rPr>
        <w:t>incapacitation</w:t>
      </w:r>
      <w:proofErr w:type="spellEnd"/>
      <w:r w:rsidR="00F1680B">
        <w:rPr>
          <w:rFonts w:cstheme="minorHAnsi"/>
        </w:rPr>
        <w:t>“</w:t>
      </w:r>
      <w:r w:rsidRPr="00BB522B">
        <w:rPr>
          <w:rFonts w:cstheme="minorHAnsi"/>
        </w:rPr>
        <w:t xml:space="preserve">“ z.B. bei Piloten) ebenso wie </w:t>
      </w:r>
      <w:r>
        <w:rPr>
          <w:rFonts w:cstheme="minorHAnsi"/>
        </w:rPr>
        <w:t xml:space="preserve">b) lebenslange </w:t>
      </w:r>
      <w:r w:rsidRPr="00BB522B">
        <w:rPr>
          <w:rFonts w:cstheme="minorHAnsi"/>
        </w:rPr>
        <w:t>Langfristschäden</w:t>
      </w:r>
      <w:r>
        <w:rPr>
          <w:rFonts w:cstheme="minorHAnsi"/>
        </w:rPr>
        <w:t xml:space="preserve"> verursachen. </w:t>
      </w:r>
      <w:r w:rsidR="00A12B41">
        <w:rPr>
          <w:rFonts w:cstheme="minorHAnsi"/>
        </w:rPr>
        <w:t>Anschlussproblem</w:t>
      </w:r>
      <w:r w:rsidR="004A66AF">
        <w:rPr>
          <w:rFonts w:cstheme="minorHAnsi"/>
        </w:rPr>
        <w:t xml:space="preserve"> hierbei</w:t>
      </w:r>
      <w:r w:rsidR="00F1680B">
        <w:rPr>
          <w:rFonts w:cstheme="minorHAnsi"/>
        </w:rPr>
        <w:t xml:space="preserve"> für die Betroffenen</w:t>
      </w:r>
      <w:r w:rsidR="00A12B41">
        <w:rPr>
          <w:rFonts w:cstheme="minorHAnsi"/>
        </w:rPr>
        <w:t>: die in der Regel verweigerte Anerkennung dieser Schäden durch die Gesetzliche Unfallversicherung.</w:t>
      </w:r>
    </w:p>
    <w:p w:rsidR="00525E05" w:rsidRDefault="00525E05" w:rsidP="00525E05">
      <w:pPr>
        <w:rPr>
          <w:rFonts w:cstheme="minorHAnsi"/>
        </w:rPr>
      </w:pPr>
      <w:r>
        <w:rPr>
          <w:rFonts w:cstheme="minorHAnsi"/>
        </w:rPr>
        <w:t xml:space="preserve">Problem 2: </w:t>
      </w:r>
      <w:r w:rsidR="004A66AF">
        <w:rPr>
          <w:rFonts w:cstheme="minorHAnsi"/>
        </w:rPr>
        <w:t>Wenn bei Piloten im Cockpit urplötzlich „</w:t>
      </w:r>
      <w:r w:rsidR="004A66AF" w:rsidRPr="004A66AF">
        <w:rPr>
          <w:rFonts w:cstheme="minorHAnsi"/>
          <w:i/>
        </w:rPr>
        <w:t>die Sinne schwinden</w:t>
      </w:r>
      <w:r w:rsidR="004A66AF">
        <w:rPr>
          <w:rFonts w:cstheme="minorHAnsi"/>
        </w:rPr>
        <w:t>“, sich das „</w:t>
      </w:r>
      <w:r w:rsidR="004A66AF" w:rsidRPr="004A66AF">
        <w:rPr>
          <w:rFonts w:cstheme="minorHAnsi"/>
          <w:i/>
        </w:rPr>
        <w:t>Sichtfeld schlagartig einschränk</w:t>
      </w:r>
      <w:r w:rsidR="004A66AF">
        <w:rPr>
          <w:rFonts w:cstheme="minorHAnsi"/>
        </w:rPr>
        <w:t>t“, den Piloten die „</w:t>
      </w:r>
      <w:r w:rsidR="004A66AF" w:rsidRPr="004A66AF">
        <w:rPr>
          <w:rFonts w:cstheme="minorHAnsi"/>
          <w:i/>
        </w:rPr>
        <w:t>Angst packt, die Kontrolle über den eigenen Körper und das Handeln zu verlieren</w:t>
      </w:r>
      <w:r w:rsidR="004A66AF">
        <w:rPr>
          <w:rFonts w:cstheme="minorHAnsi"/>
        </w:rPr>
        <w:t>“, es „</w:t>
      </w:r>
      <w:r w:rsidR="004A66AF" w:rsidRPr="004A66AF">
        <w:rPr>
          <w:rFonts w:cstheme="minorHAnsi"/>
          <w:i/>
        </w:rPr>
        <w:t>schwer wird sich überhaupt zu konzentrieren</w:t>
      </w:r>
      <w:r w:rsidR="004A66AF">
        <w:rPr>
          <w:rFonts w:cstheme="minorHAnsi"/>
        </w:rPr>
        <w:t>“, um den „</w:t>
      </w:r>
      <w:proofErr w:type="spellStart"/>
      <w:r w:rsidR="004A66AF">
        <w:rPr>
          <w:rFonts w:cstheme="minorHAnsi"/>
          <w:i/>
        </w:rPr>
        <w:t>S</w:t>
      </w:r>
      <w:r w:rsidR="004A66AF" w:rsidRPr="004A66AF">
        <w:rPr>
          <w:rFonts w:cstheme="minorHAnsi"/>
          <w:i/>
        </w:rPr>
        <w:t>cheiss</w:t>
      </w:r>
      <w:proofErr w:type="spellEnd"/>
      <w:r w:rsidR="004A66AF" w:rsidRPr="004A66AF">
        <w:rPr>
          <w:rFonts w:cstheme="minorHAnsi"/>
          <w:i/>
        </w:rPr>
        <w:t>-Flieger auf die Bahn zu kriegen</w:t>
      </w:r>
      <w:r w:rsidR="004A66AF">
        <w:rPr>
          <w:rFonts w:cstheme="minorHAnsi"/>
        </w:rPr>
        <w:t xml:space="preserve">“, ist dies potenziell ein Problem der Luftverkehrssicherheit. Anders gesagt: ein </w:t>
      </w:r>
      <w:r w:rsidR="00D94BEB">
        <w:rPr>
          <w:rFonts w:cstheme="minorHAnsi"/>
        </w:rPr>
        <w:t xml:space="preserve">Akt </w:t>
      </w:r>
      <w:r w:rsidR="004A66AF">
        <w:rPr>
          <w:rFonts w:cstheme="minorHAnsi"/>
        </w:rPr>
        <w:t xml:space="preserve">zwischen Leben und Tod. Die O-Töne stammen aus dem Vorfall vom 19. Dezember 2010, um den es u.a. auch bei diesem Online-Pressegespräch </w:t>
      </w:r>
      <w:r w:rsidR="00E736D3">
        <w:rPr>
          <w:rFonts w:cstheme="minorHAnsi"/>
        </w:rPr>
        <w:t xml:space="preserve">am 18.12.2020 </w:t>
      </w:r>
      <w:r w:rsidR="004A66AF">
        <w:rPr>
          <w:rFonts w:cstheme="minorHAnsi"/>
        </w:rPr>
        <w:t>geht.</w:t>
      </w:r>
    </w:p>
    <w:p w:rsidR="00F1680B" w:rsidRDefault="00FF5419" w:rsidP="00525E05">
      <w:pPr>
        <w:rPr>
          <w:rFonts w:cstheme="minorHAnsi"/>
        </w:rPr>
      </w:pPr>
      <w:r>
        <w:rPr>
          <w:rFonts w:cstheme="minorHAnsi"/>
        </w:rPr>
        <w:t xml:space="preserve">Diese Probleme gibt es jetzt seit rund 60 Jahren. Es ist keine Veränderung in Sicht. Auch bei Asbest hat es einen ähnlichen Zeitraum gedauert, bis der Schadstoff verboten wurde (1995). Bei den auf PCP-basierten Holzschutzmitteln </w:t>
      </w:r>
      <w:r w:rsidR="00F1680B">
        <w:rPr>
          <w:rFonts w:cstheme="minorHAnsi"/>
        </w:rPr>
        <w:t>(</w:t>
      </w:r>
      <w:proofErr w:type="spellStart"/>
      <w:r w:rsidR="00F1680B">
        <w:rPr>
          <w:rFonts w:cstheme="minorHAnsi"/>
        </w:rPr>
        <w:t>Pentachlorphenol</w:t>
      </w:r>
      <w:proofErr w:type="spellEnd"/>
      <w:r w:rsidR="00F1680B">
        <w:rPr>
          <w:rFonts w:cstheme="minorHAnsi"/>
        </w:rPr>
        <w:t xml:space="preserve">, Dioxin) </w:t>
      </w:r>
      <w:r>
        <w:rPr>
          <w:rFonts w:cstheme="minorHAnsi"/>
        </w:rPr>
        <w:t>ging es</w:t>
      </w:r>
      <w:r w:rsidR="00F1680B">
        <w:rPr>
          <w:rFonts w:cstheme="minorHAnsi"/>
        </w:rPr>
        <w:t xml:space="preserve"> etwas schneller: bereits nach 40 Jahren wurde der Stoff (1989) verboten. Bei Benzol hatte man sogar noch schneller reagiert (1971). </w:t>
      </w:r>
    </w:p>
    <w:p w:rsidR="00E736D3" w:rsidRDefault="00F1680B" w:rsidP="00525E05">
      <w:pPr>
        <w:rPr>
          <w:rFonts w:cstheme="minorHAnsi"/>
        </w:rPr>
      </w:pPr>
      <w:r>
        <w:rPr>
          <w:rFonts w:cstheme="minorHAnsi"/>
        </w:rPr>
        <w:t>Was alles passieren muss, wie groß der öffentliche Druck werden muss, bei dem die Medien eine gewichtige Rolle spielen, wird im Rahmen eines Forschungsprojekts „Risikowahrnehmung“ an der HAW untersucht</w:t>
      </w:r>
      <w:r w:rsidR="00906B19">
        <w:rPr>
          <w:rFonts w:cstheme="minorHAnsi"/>
        </w:rPr>
        <w:t xml:space="preserve"> (</w:t>
      </w:r>
      <w:hyperlink r:id="rId6" w:history="1">
        <w:r w:rsidR="00906B19" w:rsidRPr="00943B94">
          <w:rPr>
            <w:rStyle w:val="Hyperlink"/>
            <w:rFonts w:cstheme="minorHAnsi"/>
          </w:rPr>
          <w:t>www.haw-cc.com/risikowahrnehmung</w:t>
        </w:r>
      </w:hyperlink>
      <w:r w:rsidR="00906B19">
        <w:rPr>
          <w:rFonts w:cstheme="minorHAnsi"/>
        </w:rPr>
        <w:t xml:space="preserve">). </w:t>
      </w:r>
      <w:r w:rsidR="00403083">
        <w:rPr>
          <w:rFonts w:cstheme="minorHAnsi"/>
        </w:rPr>
        <w:t xml:space="preserve">Eine </w:t>
      </w:r>
      <w:proofErr w:type="gramStart"/>
      <w:r>
        <w:rPr>
          <w:rFonts w:cstheme="minorHAnsi"/>
        </w:rPr>
        <w:t>der relevanten Wahrnehmungsfallen</w:t>
      </w:r>
      <w:proofErr w:type="gramEnd"/>
      <w:r>
        <w:rPr>
          <w:rFonts w:cstheme="minorHAnsi"/>
        </w:rPr>
        <w:t xml:space="preserve"> </w:t>
      </w:r>
      <w:r w:rsidR="00403083">
        <w:rPr>
          <w:rFonts w:cstheme="minorHAnsi"/>
        </w:rPr>
        <w:t>bei Fume Events</w:t>
      </w:r>
      <w:r w:rsidR="00FF5419">
        <w:rPr>
          <w:rFonts w:cstheme="minorHAnsi"/>
        </w:rPr>
        <w:t xml:space="preserve"> </w:t>
      </w:r>
      <w:r w:rsidR="00403083">
        <w:rPr>
          <w:rFonts w:cstheme="minorHAnsi"/>
        </w:rPr>
        <w:t>ist der Umstand, dass es für die Meldung solcher Vorfälle keine geregelten Standards und noch weniger zwingend vorgeschriebene Meldewege gibt</w:t>
      </w:r>
      <w:r w:rsidR="00F97EB4">
        <w:rPr>
          <w:rFonts w:cstheme="minorHAnsi"/>
        </w:rPr>
        <w:t xml:space="preserve">. Die Airlines selbst sind „not </w:t>
      </w:r>
      <w:proofErr w:type="spellStart"/>
      <w:r w:rsidR="00F97EB4">
        <w:rPr>
          <w:rFonts w:cstheme="minorHAnsi"/>
        </w:rPr>
        <w:t>amused</w:t>
      </w:r>
      <w:proofErr w:type="spellEnd"/>
      <w:r w:rsidR="00F97EB4">
        <w:rPr>
          <w:rFonts w:cstheme="minorHAnsi"/>
        </w:rPr>
        <w:t xml:space="preserve">“ über entsprechende Meldungen, weil </w:t>
      </w:r>
      <w:r w:rsidR="00906B19">
        <w:rPr>
          <w:rFonts w:cstheme="minorHAnsi"/>
        </w:rPr>
        <w:t xml:space="preserve">danach – eigentlich - </w:t>
      </w:r>
      <w:r w:rsidR="00F97EB4">
        <w:rPr>
          <w:rFonts w:cstheme="minorHAnsi"/>
        </w:rPr>
        <w:t>die „</w:t>
      </w:r>
      <w:proofErr w:type="spellStart"/>
      <w:r w:rsidR="00F97EB4">
        <w:rPr>
          <w:rFonts w:cstheme="minorHAnsi"/>
        </w:rPr>
        <w:t>ducts</w:t>
      </w:r>
      <w:proofErr w:type="spellEnd"/>
      <w:r w:rsidR="00F97EB4">
        <w:rPr>
          <w:rFonts w:cstheme="minorHAnsi"/>
        </w:rPr>
        <w:t>“ und ggfs. die gesamte Klimaanlage ausgetauscht werden müsste</w:t>
      </w:r>
      <w:r w:rsidR="00CE79EA">
        <w:rPr>
          <w:rFonts w:cstheme="minorHAnsi"/>
        </w:rPr>
        <w:t>n</w:t>
      </w:r>
      <w:r w:rsidR="00F97EB4">
        <w:rPr>
          <w:rFonts w:cstheme="minorHAnsi"/>
        </w:rPr>
        <w:t xml:space="preserve">. </w:t>
      </w:r>
      <w:r w:rsidR="00CE79EA">
        <w:rPr>
          <w:rFonts w:cstheme="minorHAnsi"/>
        </w:rPr>
        <w:t>Der Gedanke an die Sicherheit des eigenen Arbeitsplatzes wirkt ebenfalls nicht als Motivationsverstärker</w:t>
      </w:r>
      <w:r w:rsidR="00447006">
        <w:rPr>
          <w:rFonts w:cstheme="minorHAnsi"/>
        </w:rPr>
        <w:t xml:space="preserve"> bei der Crew</w:t>
      </w:r>
      <w:r w:rsidR="00CE79EA">
        <w:rPr>
          <w:rFonts w:cstheme="minorHAnsi"/>
        </w:rPr>
        <w:t xml:space="preserve">, eine Meldung zu erstatten. </w:t>
      </w:r>
    </w:p>
    <w:p w:rsidR="00906B19" w:rsidRDefault="00906B19" w:rsidP="00525E05">
      <w:pPr>
        <w:rPr>
          <w:rFonts w:cstheme="minorHAnsi"/>
        </w:rPr>
      </w:pPr>
      <w:r>
        <w:rPr>
          <w:rFonts w:cstheme="minorHAnsi"/>
        </w:rPr>
        <w:t>Aus diesem Grund gibt es eine erhebliche Diskrepanz zwischen verfügbaren Zahlen. In der Wissenschaft spricht man von „</w:t>
      </w:r>
      <w:proofErr w:type="spellStart"/>
      <w:r>
        <w:rPr>
          <w:rFonts w:cstheme="minorHAnsi"/>
        </w:rPr>
        <w:t>underreporting</w:t>
      </w:r>
      <w:proofErr w:type="spellEnd"/>
      <w:r>
        <w:rPr>
          <w:rFonts w:cstheme="minorHAnsi"/>
        </w:rPr>
        <w:t>“. Die nachfolgende Graf</w:t>
      </w:r>
      <w:r w:rsidR="00CE79EA">
        <w:rPr>
          <w:rFonts w:cstheme="minorHAnsi"/>
        </w:rPr>
        <w:t xml:space="preserve">ik </w:t>
      </w:r>
      <w:r>
        <w:rPr>
          <w:rFonts w:cstheme="minorHAnsi"/>
        </w:rPr>
        <w:t>versucht</w:t>
      </w:r>
      <w:r w:rsidR="00CE79EA">
        <w:rPr>
          <w:rFonts w:cstheme="minorHAnsi"/>
        </w:rPr>
        <w:t xml:space="preserve"> dieses Informationsproblem zu verdeutlichen:</w:t>
      </w:r>
    </w:p>
    <w:p w:rsidR="003D27E5" w:rsidRDefault="003D27E5" w:rsidP="003D27E5">
      <w:pPr>
        <w:rPr>
          <w:rFonts w:cstheme="minorHAnsi"/>
        </w:rPr>
      </w:pPr>
      <w:r>
        <w:rPr>
          <w:rFonts w:cstheme="minorHAnsi"/>
        </w:rPr>
        <w:t xml:space="preserve">Die amtlich erfassten Zahlen z.B. bei der Bundesstelle für Flugunfalluntersuchung (BFU) zählen </w:t>
      </w:r>
      <w:r w:rsidRPr="003D27E5">
        <w:rPr>
          <w:rFonts w:cstheme="minorHAnsi"/>
        </w:rPr>
        <w:t>"</w:t>
      </w:r>
      <w:r w:rsidRPr="003D27E5">
        <w:rPr>
          <w:rFonts w:cstheme="minorHAnsi"/>
          <w:i/>
        </w:rPr>
        <w:t>Ereignisse, bei denen es zu Rauch oder Geruchsentwicklung</w:t>
      </w:r>
      <w:r>
        <w:rPr>
          <w:rFonts w:cstheme="minorHAnsi"/>
        </w:rPr>
        <w:t xml:space="preserve">“ kam (dunkelgrün). </w:t>
      </w:r>
      <w:r w:rsidR="00447006">
        <w:rPr>
          <w:rFonts w:cstheme="minorHAnsi"/>
        </w:rPr>
        <w:t xml:space="preserve">Für 2019 waren dies 133. </w:t>
      </w:r>
      <w:r>
        <w:rPr>
          <w:rFonts w:cstheme="minorHAnsi"/>
        </w:rPr>
        <w:t>Beim Luftfahrtbundesamt (LBA) k</w:t>
      </w:r>
      <w:r w:rsidR="00447006">
        <w:rPr>
          <w:rFonts w:cstheme="minorHAnsi"/>
        </w:rPr>
        <w:t>am</w:t>
      </w:r>
      <w:r>
        <w:rPr>
          <w:rFonts w:cstheme="minorHAnsi"/>
        </w:rPr>
        <w:t>en als „</w:t>
      </w:r>
      <w:r w:rsidRPr="003D27E5">
        <w:rPr>
          <w:rFonts w:cstheme="minorHAnsi"/>
          <w:i/>
        </w:rPr>
        <w:t xml:space="preserve">Vorfälle mit </w:t>
      </w:r>
      <w:proofErr w:type="spellStart"/>
      <w:r w:rsidRPr="003D27E5">
        <w:rPr>
          <w:rFonts w:cstheme="minorHAnsi"/>
          <w:i/>
        </w:rPr>
        <w:t>Ölgeruch</w:t>
      </w:r>
      <w:proofErr w:type="spellEnd"/>
      <w:r>
        <w:rPr>
          <w:rFonts w:cstheme="minorHAnsi"/>
        </w:rPr>
        <w:t>“ (</w:t>
      </w:r>
      <w:r w:rsidR="00447006">
        <w:rPr>
          <w:rFonts w:cstheme="minorHAnsi"/>
        </w:rPr>
        <w:t>blau</w:t>
      </w:r>
      <w:r>
        <w:rPr>
          <w:rFonts w:cstheme="minorHAnsi"/>
        </w:rPr>
        <w:t>) nur noch ein kleiner Teil davon an</w:t>
      </w:r>
      <w:r w:rsidR="00447006">
        <w:rPr>
          <w:rFonts w:cstheme="minorHAnsi"/>
        </w:rPr>
        <w:t xml:space="preserve">: 66. Im Rahmen einer parlamentarischen Anfrage der GRÜNEN im Bundestag (BT 18/03949 v. </w:t>
      </w:r>
      <w:r w:rsidR="00447006">
        <w:rPr>
          <w:rFonts w:cstheme="minorHAnsi"/>
        </w:rPr>
        <w:lastRenderedPageBreak/>
        <w:t>4.2.15) hatte die Bundesregierung für ihre beiden Behörden und die entsprechenden Jahre (zuletzt 2014) noch geringere Zahlen ausgewiesen (hellgrün, hellblau).</w:t>
      </w:r>
    </w:p>
    <w:p w:rsidR="00447006" w:rsidRDefault="00447006" w:rsidP="003D27E5">
      <w:pPr>
        <w:rPr>
          <w:rFonts w:cstheme="minorHAnsi"/>
        </w:rPr>
      </w:pPr>
      <w:r>
        <w:rPr>
          <w:rFonts w:cstheme="minorHAnsi"/>
        </w:rPr>
        <w:t>Die für derlei Meldungen (z.B. Arbeitsunfall-Anzeigen durch Fume Event) zuständige  Berufsgenossen</w:t>
      </w:r>
      <w:r w:rsidR="0089293D">
        <w:rPr>
          <w:rFonts w:cstheme="minorHAnsi"/>
        </w:rPr>
        <w:t>-</w:t>
      </w:r>
      <w:proofErr w:type="spellStart"/>
      <w:r>
        <w:rPr>
          <w:rFonts w:cstheme="minorHAnsi"/>
        </w:rPr>
        <w:t>schaft</w:t>
      </w:r>
      <w:proofErr w:type="spellEnd"/>
      <w:r>
        <w:rPr>
          <w:rFonts w:cstheme="minorHAnsi"/>
        </w:rPr>
        <w:t xml:space="preserve"> Verkehr (BG V) erfasst solche Zahlen erst seit 2013</w:t>
      </w:r>
      <w:r w:rsidR="0089293D">
        <w:rPr>
          <w:rFonts w:cstheme="minorHAnsi"/>
        </w:rPr>
        <w:t xml:space="preserve"> (inkl. Mehrfachmeldungen)</w:t>
      </w:r>
      <w:r>
        <w:rPr>
          <w:rFonts w:cstheme="minorHAnsi"/>
        </w:rPr>
        <w:t>. 2019 waren dies 524 (rot). Rechnet man die auch seitens der Lufthansa konzedierte</w:t>
      </w:r>
      <w:r w:rsidR="00BC716B">
        <w:rPr>
          <w:rFonts w:cstheme="minorHAnsi"/>
        </w:rPr>
        <w:t xml:space="preserve"> Häufigkeit nach der Formel des </w:t>
      </w:r>
      <w:proofErr w:type="spellStart"/>
      <w:r w:rsidR="00BC716B">
        <w:rPr>
          <w:rFonts w:cstheme="minorHAnsi"/>
        </w:rPr>
        <w:t>Committee</w:t>
      </w:r>
      <w:proofErr w:type="spellEnd"/>
      <w:r w:rsidR="00BC716B">
        <w:rPr>
          <w:rFonts w:cstheme="minorHAnsi"/>
        </w:rPr>
        <w:t xml:space="preserve"> on </w:t>
      </w:r>
      <w:proofErr w:type="spellStart"/>
      <w:r w:rsidR="00BC716B">
        <w:rPr>
          <w:rFonts w:cstheme="minorHAnsi"/>
        </w:rPr>
        <w:t>Toxicity</w:t>
      </w:r>
      <w:proofErr w:type="spellEnd"/>
      <w:r w:rsidR="00BC716B">
        <w:rPr>
          <w:rFonts w:cstheme="minorHAnsi"/>
        </w:rPr>
        <w:t xml:space="preserve"> (1:2.000) auf alle Flüge der Lufthansa-Group im Jahr 2019 um, so würde das 588 Vorfälle ergeben (orange). Bezieht man die Flüge von Condor und </w:t>
      </w:r>
      <w:proofErr w:type="spellStart"/>
      <w:r w:rsidR="00BC716B">
        <w:rPr>
          <w:rFonts w:cstheme="minorHAnsi"/>
        </w:rPr>
        <w:t>TUIfly</w:t>
      </w:r>
      <w:proofErr w:type="spellEnd"/>
      <w:r w:rsidR="00BC716B">
        <w:rPr>
          <w:rFonts w:cstheme="minorHAnsi"/>
        </w:rPr>
        <w:t xml:space="preserve"> mit ein, so würde sich diese Zahl um etwa 10% erhöhen - andere Airlines außen vorgelassen (z.B. </w:t>
      </w:r>
      <w:proofErr w:type="spellStart"/>
      <w:r w:rsidR="00BC716B">
        <w:rPr>
          <w:rFonts w:cstheme="minorHAnsi"/>
        </w:rPr>
        <w:t>easyJet</w:t>
      </w:r>
      <w:proofErr w:type="spellEnd"/>
      <w:r w:rsidR="00BC716B">
        <w:rPr>
          <w:rFonts w:cstheme="minorHAnsi"/>
        </w:rPr>
        <w:t xml:space="preserve">, </w:t>
      </w:r>
      <w:proofErr w:type="spellStart"/>
      <w:r w:rsidR="00BC716B">
        <w:rPr>
          <w:rFonts w:cstheme="minorHAnsi"/>
        </w:rPr>
        <w:t>Ryanair</w:t>
      </w:r>
      <w:proofErr w:type="spellEnd"/>
      <w:r w:rsidR="00BC716B">
        <w:rPr>
          <w:rFonts w:cstheme="minorHAnsi"/>
        </w:rPr>
        <w:t xml:space="preserve"> </w:t>
      </w:r>
      <w:proofErr w:type="spellStart"/>
      <w:r w:rsidR="00BC716B">
        <w:rPr>
          <w:rFonts w:cstheme="minorHAnsi"/>
        </w:rPr>
        <w:t>etc</w:t>
      </w:r>
      <w:proofErr w:type="spellEnd"/>
      <w:r w:rsidR="00BC716B">
        <w:rPr>
          <w:rFonts w:cstheme="minorHAnsi"/>
        </w:rPr>
        <w:t>).</w:t>
      </w:r>
    </w:p>
    <w:p w:rsidR="00BC716B" w:rsidRDefault="00BC716B" w:rsidP="003D27E5">
      <w:pPr>
        <w:rPr>
          <w:rFonts w:cstheme="minorHAnsi"/>
        </w:rPr>
      </w:pPr>
      <w:r>
        <w:rPr>
          <w:rFonts w:cstheme="minorHAnsi"/>
        </w:rPr>
        <w:t xml:space="preserve">Die Zahlendiskrepanz lautet demnach: 588 (nur LH) – 524 (BG V) – 133 (BFU) – 66 </w:t>
      </w:r>
      <w:r w:rsidR="00A90F00">
        <w:rPr>
          <w:rFonts w:cstheme="minorHAnsi"/>
        </w:rPr>
        <w:t xml:space="preserve">(LBA): </w:t>
      </w:r>
    </w:p>
    <w:p w:rsidR="00A90F00" w:rsidRDefault="00D94BEB" w:rsidP="003D27E5">
      <w:pPr>
        <w:rPr>
          <w:rFonts w:cstheme="minorHAnsi"/>
        </w:rPr>
      </w:pPr>
      <w:r>
        <w:rPr>
          <w:rFonts w:cstheme="minorHAnsi"/>
          <w:noProof/>
          <w:lang w:eastAsia="de-DE"/>
        </w:rPr>
        <w:drawing>
          <wp:inline distT="0" distB="0" distL="0" distR="0">
            <wp:extent cx="5760720" cy="32391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_snipptool.tif"/>
                    <pic:cNvPicPr/>
                  </pic:nvPicPr>
                  <pic:blipFill>
                    <a:blip r:embed="rId7">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rsidR="00A90F00" w:rsidRDefault="00A90F00" w:rsidP="003D27E5">
      <w:pPr>
        <w:rPr>
          <w:rFonts w:cstheme="minorHAnsi"/>
        </w:rPr>
      </w:pPr>
      <w:r>
        <w:rPr>
          <w:rFonts w:cstheme="minorHAnsi"/>
        </w:rPr>
        <w:t xml:space="preserve">Mehr zu diesen Statistiken und der Grafik unter </w:t>
      </w:r>
      <w:hyperlink r:id="rId8" w:history="1">
        <w:r w:rsidRPr="00943B94">
          <w:rPr>
            <w:rStyle w:val="Hyperlink"/>
            <w:rFonts w:cstheme="minorHAnsi"/>
          </w:rPr>
          <w:t>www.ansTageslicht.de/underreporting</w:t>
        </w:r>
      </w:hyperlink>
      <w:r w:rsidR="00D94BEB">
        <w:rPr>
          <w:rFonts w:cstheme="minorHAnsi"/>
        </w:rPr>
        <w:t xml:space="preserve"> (Freischaltung ab 18.12.)</w:t>
      </w:r>
      <w:r>
        <w:rPr>
          <w:rFonts w:cstheme="minorHAnsi"/>
        </w:rPr>
        <w:t>.</w:t>
      </w:r>
      <w:r w:rsidR="00D94BEB">
        <w:rPr>
          <w:rFonts w:cstheme="minorHAnsi"/>
        </w:rPr>
        <w:t xml:space="preserve"> Diese Erhebung wird künftig jährlich fortgeschrieben und dient als Monitoring des </w:t>
      </w:r>
      <w:proofErr w:type="spellStart"/>
      <w:r w:rsidR="00D94BEB">
        <w:rPr>
          <w:rFonts w:cstheme="minorHAnsi"/>
        </w:rPr>
        <w:t>underreporting</w:t>
      </w:r>
      <w:proofErr w:type="spellEnd"/>
      <w:r w:rsidR="00D94BEB">
        <w:rPr>
          <w:rFonts w:cstheme="minorHAnsi"/>
        </w:rPr>
        <w:t xml:space="preserve"> und der öffentlichen Wahrnehmung der mit Fume Events/</w:t>
      </w:r>
      <w:proofErr w:type="spellStart"/>
      <w:r w:rsidR="00D94BEB">
        <w:rPr>
          <w:rFonts w:cstheme="minorHAnsi"/>
        </w:rPr>
        <w:t>Cabin</w:t>
      </w:r>
      <w:proofErr w:type="spellEnd"/>
      <w:r w:rsidR="00D94BEB">
        <w:rPr>
          <w:rFonts w:cstheme="minorHAnsi"/>
        </w:rPr>
        <w:t xml:space="preserve"> Air </w:t>
      </w:r>
      <w:proofErr w:type="spellStart"/>
      <w:r w:rsidR="00D94BEB">
        <w:rPr>
          <w:rFonts w:cstheme="minorHAnsi"/>
        </w:rPr>
        <w:t>Contamination</w:t>
      </w:r>
      <w:proofErr w:type="spellEnd"/>
      <w:r w:rsidR="00D94BEB">
        <w:rPr>
          <w:rFonts w:cstheme="minorHAnsi"/>
        </w:rPr>
        <w:t xml:space="preserve"> Events verbundenen Probleme.</w:t>
      </w:r>
    </w:p>
    <w:p w:rsidR="00D94BEB" w:rsidRDefault="00D94BEB" w:rsidP="003D27E5">
      <w:pPr>
        <w:rPr>
          <w:rFonts w:cstheme="minorHAnsi"/>
        </w:rPr>
      </w:pPr>
      <w:r>
        <w:rPr>
          <w:rFonts w:cstheme="minorHAnsi"/>
        </w:rPr>
        <w:t>Die ersten Ergebnisse des Projekts „Risikowahrnehmung“ wird Prof. Dr. Johannes LUDWIG vorstellen. Zu den technischen Problemen und möglichen Lösungen wird sich Prof. Dr.-Ing. Dieter SCHOLZ äußern</w:t>
      </w:r>
      <w:r w:rsidR="002B7DEA">
        <w:rPr>
          <w:rFonts w:cstheme="minorHAnsi"/>
        </w:rPr>
        <w:t xml:space="preserve">. </w:t>
      </w:r>
      <w:r w:rsidR="00915A27">
        <w:rPr>
          <w:rFonts w:cstheme="minorHAnsi"/>
        </w:rPr>
        <w:t xml:space="preserve">In welcher Falle </w:t>
      </w:r>
      <w:r w:rsidR="00574C14">
        <w:rPr>
          <w:rFonts w:cstheme="minorHAnsi"/>
        </w:rPr>
        <w:t xml:space="preserve">der Gesetzlichen Unfallversicherung sich </w:t>
      </w:r>
      <w:r w:rsidR="00915A27">
        <w:rPr>
          <w:rFonts w:cstheme="minorHAnsi"/>
        </w:rPr>
        <w:t>betroffene Crew-Mitglieder nach einem solchen Vorkommnis befinden, wird eine Vertreterin der Patientenvereinigung p-</w:t>
      </w:r>
      <w:proofErr w:type="spellStart"/>
      <w:r w:rsidR="00915A27">
        <w:rPr>
          <w:rFonts w:cstheme="minorHAnsi"/>
        </w:rPr>
        <w:t>coc</w:t>
      </w:r>
      <w:proofErr w:type="spellEnd"/>
      <w:r w:rsidR="00915A27">
        <w:rPr>
          <w:rFonts w:cstheme="minorHAnsi"/>
        </w:rPr>
        <w:t xml:space="preserve"> (</w:t>
      </w:r>
      <w:hyperlink r:id="rId9" w:history="1">
        <w:r w:rsidR="00915A27" w:rsidRPr="00943B94">
          <w:rPr>
            <w:rStyle w:val="Hyperlink"/>
            <w:rFonts w:cstheme="minorHAnsi"/>
          </w:rPr>
          <w:t>www.p-coc.com</w:t>
        </w:r>
      </w:hyperlink>
      <w:r w:rsidR="00915A27">
        <w:rPr>
          <w:rFonts w:cstheme="minorHAnsi"/>
        </w:rPr>
        <w:t>) erklären. Da die beiden Piloten des fraglichen Fluges vom 19. Dezember 2010</w:t>
      </w:r>
      <w:r w:rsidR="00205273">
        <w:rPr>
          <w:rFonts w:cstheme="minorHAnsi"/>
        </w:rPr>
        <w:t>, den wir zum Anlass nehmen</w:t>
      </w:r>
      <w:r w:rsidR="00915A27">
        <w:rPr>
          <w:rFonts w:cstheme="minorHAnsi"/>
        </w:rPr>
        <w:t xml:space="preserve"> (</w:t>
      </w:r>
      <w:hyperlink r:id="rId10" w:history="1">
        <w:r w:rsidR="00915A27" w:rsidRPr="00943B94">
          <w:rPr>
            <w:rStyle w:val="Hyperlink"/>
            <w:rFonts w:cstheme="minorHAnsi"/>
          </w:rPr>
          <w:t>www.ansTageslicht.de/Germanwings</w:t>
        </w:r>
      </w:hyperlink>
      <w:r w:rsidR="00915A27">
        <w:rPr>
          <w:rFonts w:cstheme="minorHAnsi"/>
        </w:rPr>
        <w:t xml:space="preserve">) aus erklärlichen Gründen nicht zur Verfügung stehen (können), </w:t>
      </w:r>
      <w:r w:rsidR="00574C14">
        <w:rPr>
          <w:rFonts w:cstheme="minorHAnsi"/>
        </w:rPr>
        <w:t xml:space="preserve">wird ein anderer Ex-Pilot schildern, wie </w:t>
      </w:r>
      <w:r w:rsidR="00205273">
        <w:rPr>
          <w:rFonts w:cstheme="minorHAnsi"/>
        </w:rPr>
        <w:t xml:space="preserve">einfach es ist, </w:t>
      </w:r>
      <w:r w:rsidR="00574C14">
        <w:rPr>
          <w:rFonts w:cstheme="minorHAnsi"/>
        </w:rPr>
        <w:t>relevante Beweise</w:t>
      </w:r>
      <w:r w:rsidR="00205273">
        <w:rPr>
          <w:rFonts w:cstheme="minorHAnsi"/>
        </w:rPr>
        <w:t xml:space="preserve"> verschwinden zu lassen, die dann das anschließende Verfahren auf Anerkennung eines Arbeitsunfalls und/oder beruflich verursachten Arbeitsunfähigkeit prägen. Ein Vertreter des Whistleblower-Netzwerks (</w:t>
      </w:r>
      <w:hyperlink r:id="rId11" w:history="1">
        <w:r w:rsidR="00205273" w:rsidRPr="00943B94">
          <w:rPr>
            <w:rStyle w:val="Hyperlink"/>
            <w:rFonts w:cstheme="minorHAnsi"/>
          </w:rPr>
          <w:t>www.whistleblower-net.de</w:t>
        </w:r>
      </w:hyperlink>
      <w:r w:rsidR="00205273">
        <w:rPr>
          <w:rFonts w:cstheme="minorHAnsi"/>
        </w:rPr>
        <w:t xml:space="preserve">) wird über die Bedeutung des Hinweisgebens und Alarmschlagens </w:t>
      </w:r>
      <w:r w:rsidR="00427FFE">
        <w:rPr>
          <w:rFonts w:cstheme="minorHAnsi"/>
        </w:rPr>
        <w:t xml:space="preserve">bei diesem Sicherheitsrisiko im Luftverkehr </w:t>
      </w:r>
      <w:r w:rsidR="00205273">
        <w:rPr>
          <w:rFonts w:cstheme="minorHAnsi"/>
        </w:rPr>
        <w:t>sprechen.</w:t>
      </w:r>
    </w:p>
    <w:p w:rsidR="00B56A52" w:rsidRDefault="00427FFE" w:rsidP="00B56A52">
      <w:pPr>
        <w:rPr>
          <w:rFonts w:cstheme="minorHAnsi"/>
        </w:rPr>
      </w:pPr>
      <w:r>
        <w:rPr>
          <w:rFonts w:cstheme="minorHAnsi"/>
        </w:rPr>
        <w:t>Das Online-Pressegespräch wird am 18.12.2020 um 11 Uhr mittels „zoom“ stattfinde</w:t>
      </w:r>
      <w:r w:rsidR="00B56A52">
        <w:rPr>
          <w:rFonts w:cstheme="minorHAnsi"/>
        </w:rPr>
        <w:t>n. Der Einwahllink wird ab 10:00</w:t>
      </w:r>
      <w:bookmarkStart w:id="0" w:name="_GoBack"/>
      <w:bookmarkEnd w:id="0"/>
      <w:r>
        <w:rPr>
          <w:rFonts w:cstheme="minorHAnsi"/>
        </w:rPr>
        <w:t xml:space="preserve"> an jene verschickt, die sich bis spätestens 9:00 via Email angemeldet haben unter </w:t>
      </w:r>
      <w:hyperlink r:id="rId12" w:history="1">
        <w:r w:rsidR="00B56A52" w:rsidRPr="008B4108">
          <w:rPr>
            <w:rStyle w:val="Hyperlink"/>
            <w:rFonts w:cstheme="minorHAnsi"/>
          </w:rPr>
          <w:t>johannes.ludwig@haw-hamburg.de</w:t>
        </w:r>
      </w:hyperlink>
      <w:r w:rsidR="00B56A52">
        <w:rPr>
          <w:rFonts w:cstheme="minorHAnsi"/>
        </w:rPr>
        <w:t xml:space="preserve"> (hier auch Rückfragen oder 0176 – 52 00 69 15).  </w:t>
      </w:r>
    </w:p>
    <w:sectPr w:rsidR="00B56A52" w:rsidSect="0099573C">
      <w:pgSz w:w="11906" w:h="16838"/>
      <w:pgMar w:top="1418" w:right="1304" w:bottom="113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C13"/>
    <w:rsid w:val="00111C77"/>
    <w:rsid w:val="00205273"/>
    <w:rsid w:val="002B7DEA"/>
    <w:rsid w:val="003D27E5"/>
    <w:rsid w:val="00403083"/>
    <w:rsid w:val="00427FFE"/>
    <w:rsid w:val="00443C13"/>
    <w:rsid w:val="00447006"/>
    <w:rsid w:val="004A66AF"/>
    <w:rsid w:val="00525E05"/>
    <w:rsid w:val="00574C14"/>
    <w:rsid w:val="007E128E"/>
    <w:rsid w:val="0089293D"/>
    <w:rsid w:val="00906B19"/>
    <w:rsid w:val="00915A27"/>
    <w:rsid w:val="009469A7"/>
    <w:rsid w:val="0099573C"/>
    <w:rsid w:val="009F68EE"/>
    <w:rsid w:val="00A12B41"/>
    <w:rsid w:val="00A90F00"/>
    <w:rsid w:val="00B15396"/>
    <w:rsid w:val="00B56A52"/>
    <w:rsid w:val="00BC716B"/>
    <w:rsid w:val="00BF7A71"/>
    <w:rsid w:val="00CB0426"/>
    <w:rsid w:val="00CE79EA"/>
    <w:rsid w:val="00CF6A94"/>
    <w:rsid w:val="00D3652E"/>
    <w:rsid w:val="00D94BEB"/>
    <w:rsid w:val="00E736D3"/>
    <w:rsid w:val="00F1680B"/>
    <w:rsid w:val="00F97EB4"/>
    <w:rsid w:val="00FF54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09511D-927C-4D08-B53D-6A072586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25E0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25E05"/>
    <w:rPr>
      <w:color w:val="0563C1" w:themeColor="hyperlink"/>
      <w:u w:val="single"/>
    </w:rPr>
  </w:style>
  <w:style w:type="paragraph" w:styleId="Sprechblasentext">
    <w:name w:val="Balloon Text"/>
    <w:basedOn w:val="Standard"/>
    <w:link w:val="SprechblasentextZchn"/>
    <w:uiPriority w:val="99"/>
    <w:semiHidden/>
    <w:unhideWhenUsed/>
    <w:rsid w:val="0089293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29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sTageslicht.de/underreportin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hyperlink" Target="mailto:johannes.ludwig@haw-hamburg.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aw-cc.com/risikowahrnehmung" TargetMode="External"/><Relationship Id="rId11" Type="http://schemas.openxmlformats.org/officeDocument/2006/relationships/hyperlink" Target="http://www.whistleblower-net.de" TargetMode="External"/><Relationship Id="rId5" Type="http://schemas.openxmlformats.org/officeDocument/2006/relationships/hyperlink" Target="http://www.ansTageslicht.de/ueberdenwolken" TargetMode="External"/><Relationship Id="rId10" Type="http://schemas.openxmlformats.org/officeDocument/2006/relationships/hyperlink" Target="http://www.ansTageslicht.de/Germanwings" TargetMode="External"/><Relationship Id="rId4" Type="http://schemas.openxmlformats.org/officeDocument/2006/relationships/hyperlink" Target="http://cabinair.profscholz.de/" TargetMode="External"/><Relationship Id="rId9" Type="http://schemas.openxmlformats.org/officeDocument/2006/relationships/hyperlink" Target="http://www.p-coc.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890</Words>
  <Characters>5609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Ludwig</dc:creator>
  <cp:keywords/>
  <dc:description/>
  <cp:lastModifiedBy>Ludwig Johannes</cp:lastModifiedBy>
  <cp:revision>8</cp:revision>
  <cp:lastPrinted>2020-12-10T14:03:00Z</cp:lastPrinted>
  <dcterms:created xsi:type="dcterms:W3CDTF">2020-12-10T11:11:00Z</dcterms:created>
  <dcterms:modified xsi:type="dcterms:W3CDTF">2020-12-13T17:47:00Z</dcterms:modified>
</cp:coreProperties>
</file>